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9C" w:rsidRPr="00571B9C" w:rsidRDefault="00571B9C" w:rsidP="00571B9C">
      <w:pPr>
        <w:jc w:val="center"/>
        <w:rPr>
          <w:rFonts w:asciiTheme="majorEastAsia" w:eastAsiaTheme="majorEastAsia" w:hAnsiTheme="majorEastAsia"/>
          <w:b/>
          <w:sz w:val="32"/>
          <w:szCs w:val="32"/>
        </w:rPr>
      </w:pPr>
      <w:r w:rsidRPr="00571B9C">
        <w:rPr>
          <w:rFonts w:asciiTheme="majorEastAsia" w:eastAsiaTheme="majorEastAsia" w:hAnsiTheme="majorEastAsia" w:hint="eastAsia"/>
          <w:b/>
          <w:sz w:val="32"/>
          <w:szCs w:val="32"/>
        </w:rPr>
        <w:t>关于印发厦门市新引进人才生活补贴实施办法的通知</w:t>
      </w:r>
    </w:p>
    <w:p w:rsidR="00571B9C" w:rsidRDefault="00571B9C" w:rsidP="00571B9C">
      <w:pPr>
        <w:rPr>
          <w:rFonts w:asciiTheme="minorEastAsia" w:hAnsiTheme="minorEastAsia"/>
          <w:sz w:val="28"/>
          <w:szCs w:val="28"/>
        </w:rPr>
      </w:pPr>
    </w:p>
    <w:p w:rsidR="00571B9C" w:rsidRPr="00571B9C" w:rsidRDefault="00571B9C" w:rsidP="00571B9C">
      <w:pPr>
        <w:rPr>
          <w:rFonts w:asciiTheme="minorEastAsia" w:hAnsiTheme="minorEastAsia"/>
          <w:sz w:val="28"/>
          <w:szCs w:val="28"/>
        </w:rPr>
      </w:pPr>
      <w:r w:rsidRPr="00571B9C">
        <w:rPr>
          <w:rFonts w:asciiTheme="minorEastAsia" w:hAnsiTheme="minorEastAsia" w:hint="eastAsia"/>
          <w:sz w:val="28"/>
          <w:szCs w:val="28"/>
        </w:rPr>
        <w:t>市直各部、委、办、局，各开发区管委会，各区委组织部、区人社局、财政局，各有关单位：</w:t>
      </w:r>
    </w:p>
    <w:p w:rsidR="00571B9C" w:rsidRPr="00571B9C" w:rsidRDefault="00571B9C" w:rsidP="00571B9C">
      <w:pPr>
        <w:rPr>
          <w:rFonts w:asciiTheme="minorEastAsia" w:hAnsiTheme="minorEastAsia"/>
          <w:sz w:val="28"/>
          <w:szCs w:val="28"/>
        </w:rPr>
      </w:pPr>
      <w:r w:rsidRPr="00571B9C">
        <w:rPr>
          <w:rFonts w:asciiTheme="minorEastAsia" w:hAnsiTheme="minorEastAsia" w:hint="eastAsia"/>
          <w:sz w:val="28"/>
          <w:szCs w:val="28"/>
        </w:rPr>
        <w:t xml:space="preserve">　　现将《厦门市新引进人才生活补贴实施办法》印发给你们，请认真贯彻执行。</w:t>
      </w:r>
    </w:p>
    <w:p w:rsidR="00571B9C" w:rsidRPr="00571B9C" w:rsidRDefault="00571B9C" w:rsidP="00571B9C">
      <w:pPr>
        <w:rPr>
          <w:rFonts w:asciiTheme="minorEastAsia" w:hAnsiTheme="minorEastAsia"/>
          <w:sz w:val="28"/>
          <w:szCs w:val="28"/>
        </w:rPr>
      </w:pPr>
      <w:r w:rsidRPr="00571B9C">
        <w:rPr>
          <w:rFonts w:asciiTheme="minorEastAsia" w:hAnsiTheme="minorEastAsia" w:hint="eastAsia"/>
          <w:sz w:val="28"/>
          <w:szCs w:val="28"/>
        </w:rPr>
        <w:t> </w:t>
      </w:r>
    </w:p>
    <w:p w:rsidR="00571B9C" w:rsidRPr="00571B9C" w:rsidRDefault="00571B9C" w:rsidP="00571B9C">
      <w:pPr>
        <w:jc w:val="right"/>
        <w:rPr>
          <w:rFonts w:asciiTheme="minorEastAsia" w:hAnsiTheme="minorEastAsia"/>
          <w:sz w:val="28"/>
          <w:szCs w:val="28"/>
        </w:rPr>
      </w:pPr>
      <w:r w:rsidRPr="00571B9C">
        <w:rPr>
          <w:rFonts w:asciiTheme="minorEastAsia" w:hAnsiTheme="minorEastAsia" w:hint="eastAsia"/>
          <w:sz w:val="28"/>
          <w:szCs w:val="28"/>
        </w:rPr>
        <w:t xml:space="preserve">　　中共厦门市委组织部　　</w:t>
      </w:r>
    </w:p>
    <w:p w:rsidR="00571B9C" w:rsidRDefault="00571B9C" w:rsidP="00571B9C">
      <w:pPr>
        <w:ind w:firstLine="552"/>
        <w:jc w:val="right"/>
        <w:rPr>
          <w:rFonts w:asciiTheme="minorEastAsia" w:hAnsiTheme="minorEastAsia"/>
          <w:sz w:val="28"/>
          <w:szCs w:val="28"/>
        </w:rPr>
      </w:pPr>
      <w:r w:rsidRPr="00571B9C">
        <w:rPr>
          <w:rFonts w:asciiTheme="minorEastAsia" w:hAnsiTheme="minorEastAsia" w:hint="eastAsia"/>
          <w:sz w:val="28"/>
          <w:szCs w:val="28"/>
        </w:rPr>
        <w:t>厦门市人力资源和社会保障局</w:t>
      </w:r>
    </w:p>
    <w:p w:rsidR="00571B9C" w:rsidRPr="00571B9C" w:rsidRDefault="00571B9C" w:rsidP="00571B9C">
      <w:pPr>
        <w:ind w:firstLine="552"/>
        <w:jc w:val="right"/>
        <w:rPr>
          <w:rFonts w:asciiTheme="minorEastAsia" w:hAnsiTheme="minorEastAsia"/>
          <w:sz w:val="28"/>
          <w:szCs w:val="28"/>
        </w:rPr>
      </w:pPr>
      <w:r w:rsidRPr="00571B9C">
        <w:rPr>
          <w:rFonts w:asciiTheme="minorEastAsia" w:hAnsiTheme="minorEastAsia" w:hint="eastAsia"/>
          <w:sz w:val="28"/>
          <w:szCs w:val="28"/>
        </w:rPr>
        <w:t>厦门市财政局</w:t>
      </w:r>
    </w:p>
    <w:p w:rsidR="00571B9C" w:rsidRPr="00571B9C" w:rsidRDefault="00571B9C" w:rsidP="00571B9C">
      <w:pPr>
        <w:jc w:val="right"/>
        <w:rPr>
          <w:rFonts w:asciiTheme="minorEastAsia" w:hAnsiTheme="minorEastAsia"/>
          <w:sz w:val="28"/>
          <w:szCs w:val="28"/>
        </w:rPr>
      </w:pPr>
      <w:r w:rsidRPr="00571B9C">
        <w:rPr>
          <w:rFonts w:asciiTheme="minorEastAsia" w:hAnsiTheme="minorEastAsia" w:hint="eastAsia"/>
          <w:sz w:val="28"/>
          <w:szCs w:val="28"/>
        </w:rPr>
        <w:t xml:space="preserve">　　2017年11月11日</w:t>
      </w:r>
    </w:p>
    <w:p w:rsidR="00571B9C" w:rsidRPr="00571B9C" w:rsidRDefault="00571B9C" w:rsidP="00571B9C">
      <w:pPr>
        <w:jc w:val="right"/>
      </w:pPr>
      <w:r w:rsidRPr="00571B9C">
        <w:rPr>
          <w:rFonts w:asciiTheme="minorEastAsia" w:hAnsiTheme="minorEastAsia" w:hint="eastAsia"/>
          <w:sz w:val="28"/>
          <w:szCs w:val="28"/>
        </w:rPr>
        <w:t xml:space="preserve">　　（此件主动公开）</w:t>
      </w:r>
    </w:p>
    <w:p w:rsidR="00571B9C" w:rsidRPr="00571B9C" w:rsidRDefault="00571B9C" w:rsidP="00571B9C">
      <w:r w:rsidRPr="00571B9C">
        <w:rPr>
          <w:rFonts w:hint="eastAsia"/>
        </w:rPr>
        <w:t> </w:t>
      </w:r>
    </w:p>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Default="00571B9C" w:rsidP="00571B9C"/>
    <w:p w:rsidR="00571B9C" w:rsidRPr="00571B9C" w:rsidRDefault="00571B9C" w:rsidP="00571B9C">
      <w:r w:rsidRPr="00571B9C">
        <w:rPr>
          <w:rFonts w:hint="eastAsia"/>
        </w:rPr>
        <w:t> </w:t>
      </w:r>
    </w:p>
    <w:p w:rsidR="00571B9C" w:rsidRPr="00571B9C" w:rsidRDefault="00571B9C" w:rsidP="00571B9C">
      <w:pPr>
        <w:ind w:firstLine="408"/>
        <w:jc w:val="center"/>
        <w:rPr>
          <w:rFonts w:asciiTheme="majorEastAsia" w:eastAsiaTheme="majorEastAsia" w:hAnsiTheme="majorEastAsia"/>
          <w:b/>
          <w:bCs/>
          <w:sz w:val="36"/>
          <w:szCs w:val="36"/>
        </w:rPr>
      </w:pPr>
      <w:r w:rsidRPr="00571B9C">
        <w:rPr>
          <w:rFonts w:asciiTheme="majorEastAsia" w:eastAsiaTheme="majorEastAsia" w:hAnsiTheme="majorEastAsia" w:hint="eastAsia"/>
          <w:b/>
          <w:bCs/>
          <w:sz w:val="36"/>
          <w:szCs w:val="36"/>
        </w:rPr>
        <w:lastRenderedPageBreak/>
        <w:t>厦门市新引进人才生活补贴实施办法</w:t>
      </w:r>
    </w:p>
    <w:p w:rsidR="00571B9C" w:rsidRDefault="00571B9C" w:rsidP="00571B9C">
      <w:pPr>
        <w:spacing w:line="560" w:lineRule="exact"/>
      </w:pPr>
      <w:r w:rsidRPr="00571B9C">
        <w:rPr>
          <w:rFonts w:hint="eastAsia"/>
        </w:rPr>
        <w:t xml:space="preserve">　　</w:t>
      </w:r>
    </w:p>
    <w:p w:rsidR="00571B9C" w:rsidRPr="00571B9C" w:rsidRDefault="00571B9C" w:rsidP="00571B9C">
      <w:pPr>
        <w:spacing w:line="560" w:lineRule="exact"/>
        <w:ind w:firstLineChars="200" w:firstLine="560"/>
        <w:rPr>
          <w:rFonts w:asciiTheme="minorEastAsia" w:hAnsiTheme="minorEastAsia"/>
          <w:sz w:val="28"/>
          <w:szCs w:val="28"/>
        </w:rPr>
      </w:pPr>
      <w:r w:rsidRPr="00571B9C">
        <w:rPr>
          <w:rFonts w:asciiTheme="minorEastAsia" w:hAnsiTheme="minorEastAsia" w:hint="eastAsia"/>
          <w:sz w:val="28"/>
          <w:szCs w:val="28"/>
        </w:rPr>
        <w:t>根据《中共厦门市委、厦门市人民政府印发&lt;关于深化人才发展体制机制改革 加快推进人才强市战略的意见&gt;的通知》（厦委发〔2017〕16号)，为做好新引进人才生活补贴工作，制定本办法。</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一、适用范围和对象</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本办法适用于我市辖区范围内企业和市、区（园区）属事业单位（不含参公事业单位）新引进人才。</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本办法所称的新引进人才，是指自2017年7月10日起，经市组织、人社、教育部门核准新引进我市辖区工作且符合条件的人才。</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二、申请条件与补贴标准</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（一）须同时满足以下条件：</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1.具有厦门户口;</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2.引进时具有全日制硕士研究生以上学历或经教育部认证在境外取得的硕士以上学位，其中硕士不超过35周岁、博士不超过40周岁；</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3.经市组织、人社、教育部门核准并已办理入厦人事关系；</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4.申请时在厦缴纳社会保险费已满三个月以上（含三个月）并且社会保险关系仍在申报单位。</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（二）补贴标准</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硕士研究生30000元/人、博士研究生50000元/人。补贴资金一次性发放至个人提供的本人账户（各受理部门确需指定银行发放补贴的，应提前公布所指定的银行）。</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三、申请时限与办理程序</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lastRenderedPageBreak/>
        <w:t xml:space="preserve">　　（一）申请时限</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新引进人才应自引进之日起一年内，经由所在用人单位提出申请，逾期视为放弃申请。</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（二）办理程序</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1.申请：新引进人才向所在用人单位提出申请。用人单位审核同意后，通过市人力资源和社会保障局（以下简称市人社局）网上办事大厅申请。</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2.受理：</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市人社局负责受理市属事业单位（不含教育系统）以及所得税缴入国家金库厦门市分库（详见企业缴税凭证中的收款国库，下同）的各类企业的申请；</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市教育局负责受理市属教育系统事业单位的申请；</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各区人力资源和社会保障局（以下简称区人社局）或园区管委会负责受理本区（园区）属事业单位以及所得税缴入国家金库本区（园区）代理支库的各类企业的申请。</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3.审核：各受理部门于每季度第一个月的头五个工作日，通过市人社局网上办事大厅审核上一季度申请人员名单。</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4.公示：符合条件的，各受理部门同时在各自网站（其中各区人社局、园区管委会在区、园区网站）和市人社局网站公示5个工作日;不符合的，终止本次申请。</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5.发放：经公示无异议的，各受理部门发放补贴。</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四、资金保障</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市、区（园区）财政部门按本办法规定负责新引进人才生活补贴资金和工作经费保障。市属事业单位由市级财政全额承担；区（园区）</w:t>
      </w:r>
      <w:r w:rsidRPr="00571B9C">
        <w:rPr>
          <w:rFonts w:asciiTheme="minorEastAsia" w:hAnsiTheme="minorEastAsia" w:hint="eastAsia"/>
          <w:sz w:val="28"/>
          <w:szCs w:val="28"/>
        </w:rPr>
        <w:lastRenderedPageBreak/>
        <w:t>属事业单位由区（园区）级财政全额承担；各类企业单位由市、区（园区）两级财政按共享税分成比例分别承担，其中所得税缴入国家金库厦门市分库的各类企业先由市级财政垫付，所得税缴入国家金库区（园区）代理支库的各类企业先由区（园区）级财政垫付。市人社局核实兑付情况，市财政局于每年年底会同有关部门将市级承担资金下达各区（园区）。</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五、其他</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（一）新引进人才只能享受一次新引进人才生活补贴，不得重复申报。未通过审核的，可在引进之日起一年内再次提出申请。</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二）新引进人才引进时点以首次引进时经市组织、人社或教育部门签署入厦报到的时间为准。因学历晋升以全日制毕业生或归国留学人员再次办理人事关系入厦手续的，以学历晋升后首次办理毕业生接收或归国留学人员引进的时间为准。</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三）已享受新引进人才生活补贴的人才，晋升学历学位的不予补差；参评并获取享受市、区（园区）级其他更高标准生活补贴（津贴、补助）资格的，应按照“就高从优不重复”的原则，退回已享受的新引进人才生活补贴后，方可享受其他更高标准的生活补贴。</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（四）属于劳务派遣人员的，由实际用工单位进行审核申报，申报时需同时提供有效期内的劳务派遣协议。劳务派遣机构与实际用工单位均应是我市辖区范围内的企事业单位（不含参公事业单位）。</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（五）因申报信息错误导致申请失败、或对审核结果有异议等需现场处理的，可持相关证明材料到相应受理部门业务窗口现场办理。</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（六）个人或用人单位提供虚假材料，或以不正当手段骗取新引进人才生活补贴的，一经发现即撤销资格，由用人单位负责追回补贴，</w:t>
      </w:r>
      <w:r w:rsidRPr="00571B9C">
        <w:rPr>
          <w:rFonts w:asciiTheme="minorEastAsia" w:hAnsiTheme="minorEastAsia" w:hint="eastAsia"/>
          <w:sz w:val="28"/>
          <w:szCs w:val="28"/>
        </w:rPr>
        <w:lastRenderedPageBreak/>
        <w:t>并依照我市公共信用信息管理办法，将个人和用人单位有关信息纳入我市公共信用信息管理平台。</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七）驻厦省部属事业单位（不含参公事业单位）可参照本办法发放新引进人才生活补贴，由各单位自行负责补贴的受理、审核和发放工作，补贴资金由各单位先行垫付，审核发放结果通过市人社局网上办事大厅报备市人社局。驻厦省部属事业单位补贴资金由市级财政承担，市人社局于每年年底拨付当年度的补贴资金。</w:t>
      </w:r>
    </w:p>
    <w:p w:rsidR="00571B9C" w:rsidRPr="00571B9C" w:rsidRDefault="00571B9C" w:rsidP="00571B9C">
      <w:pPr>
        <w:spacing w:line="560" w:lineRule="exact"/>
        <w:rPr>
          <w:rFonts w:asciiTheme="minorEastAsia" w:hAnsiTheme="minorEastAsia"/>
          <w:sz w:val="28"/>
          <w:szCs w:val="28"/>
        </w:rPr>
      </w:pPr>
      <w:r w:rsidRPr="00571B9C">
        <w:rPr>
          <w:rFonts w:asciiTheme="minorEastAsia" w:hAnsiTheme="minorEastAsia" w:hint="eastAsia"/>
          <w:sz w:val="28"/>
          <w:szCs w:val="28"/>
        </w:rPr>
        <w:t xml:space="preserve">　　（八）市委组织部负责总体协调。市人社局、教育局、各区人社局以及园区管委会，按照本办法规定，负责新引进人才生活补贴的资金预算、受理申请、审核、发放及监管工作。</w:t>
      </w:r>
    </w:p>
    <w:p w:rsidR="00571B9C" w:rsidRPr="00571B9C" w:rsidRDefault="00571B9C" w:rsidP="00571B9C">
      <w:pPr>
        <w:spacing w:line="560" w:lineRule="exact"/>
      </w:pPr>
      <w:r w:rsidRPr="00571B9C">
        <w:rPr>
          <w:rFonts w:asciiTheme="minorEastAsia" w:hAnsiTheme="minorEastAsia" w:hint="eastAsia"/>
          <w:sz w:val="28"/>
          <w:szCs w:val="28"/>
        </w:rPr>
        <w:t xml:space="preserve">　　（九）本办法自印发之日起实施。</w:t>
      </w:r>
    </w:p>
    <w:p w:rsidR="00B07066" w:rsidRPr="00571B9C" w:rsidRDefault="00B07066"/>
    <w:sectPr w:rsidR="00B07066" w:rsidRPr="00571B9C" w:rsidSect="00345F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D6F" w:rsidRDefault="00D42D6F" w:rsidP="00571B9C">
      <w:r>
        <w:separator/>
      </w:r>
    </w:p>
  </w:endnote>
  <w:endnote w:type="continuationSeparator" w:id="1">
    <w:p w:rsidR="00D42D6F" w:rsidRDefault="00D42D6F" w:rsidP="00571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D6F" w:rsidRDefault="00D42D6F" w:rsidP="00571B9C">
      <w:r>
        <w:separator/>
      </w:r>
    </w:p>
  </w:footnote>
  <w:footnote w:type="continuationSeparator" w:id="1">
    <w:p w:rsidR="00D42D6F" w:rsidRDefault="00D42D6F" w:rsidP="00571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1B9C"/>
    <w:rsid w:val="00345F5F"/>
    <w:rsid w:val="00571B9C"/>
    <w:rsid w:val="00963369"/>
    <w:rsid w:val="00B07066"/>
    <w:rsid w:val="00D42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1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1B9C"/>
    <w:rPr>
      <w:sz w:val="18"/>
      <w:szCs w:val="18"/>
    </w:rPr>
  </w:style>
  <w:style w:type="paragraph" w:styleId="a4">
    <w:name w:val="footer"/>
    <w:basedOn w:val="a"/>
    <w:link w:val="Char0"/>
    <w:uiPriority w:val="99"/>
    <w:semiHidden/>
    <w:unhideWhenUsed/>
    <w:rsid w:val="00571B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1B9C"/>
    <w:rPr>
      <w:sz w:val="18"/>
      <w:szCs w:val="18"/>
    </w:rPr>
  </w:style>
  <w:style w:type="character" w:styleId="a5">
    <w:name w:val="Hyperlink"/>
    <w:basedOn w:val="a0"/>
    <w:uiPriority w:val="99"/>
    <w:unhideWhenUsed/>
    <w:rsid w:val="00571B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325191">
      <w:bodyDiv w:val="1"/>
      <w:marLeft w:val="0"/>
      <w:marRight w:val="0"/>
      <w:marTop w:val="0"/>
      <w:marBottom w:val="0"/>
      <w:divBdr>
        <w:top w:val="none" w:sz="0" w:space="0" w:color="auto"/>
        <w:left w:val="none" w:sz="0" w:space="0" w:color="auto"/>
        <w:bottom w:val="none" w:sz="0" w:space="0" w:color="auto"/>
        <w:right w:val="none" w:sz="0" w:space="0" w:color="auto"/>
      </w:divBdr>
      <w:divsChild>
        <w:div w:id="1294948218">
          <w:marLeft w:val="-240"/>
          <w:marRight w:val="0"/>
          <w:marTop w:val="120"/>
          <w:marBottom w:val="120"/>
          <w:divBdr>
            <w:top w:val="none" w:sz="0" w:space="0" w:color="auto"/>
            <w:left w:val="none" w:sz="0" w:space="0" w:color="auto"/>
            <w:bottom w:val="none" w:sz="0" w:space="0" w:color="auto"/>
            <w:right w:val="none" w:sz="0" w:space="0" w:color="auto"/>
          </w:divBdr>
          <w:divsChild>
            <w:div w:id="1847090902">
              <w:marLeft w:val="0"/>
              <w:marRight w:val="0"/>
              <w:marTop w:val="0"/>
              <w:marBottom w:val="0"/>
              <w:divBdr>
                <w:top w:val="none" w:sz="0" w:space="0" w:color="auto"/>
                <w:left w:val="none" w:sz="0" w:space="0" w:color="auto"/>
                <w:bottom w:val="none" w:sz="0" w:space="0" w:color="auto"/>
                <w:right w:val="none" w:sz="0" w:space="0" w:color="auto"/>
              </w:divBdr>
              <w:divsChild>
                <w:div w:id="1584879141">
                  <w:marLeft w:val="0"/>
                  <w:marRight w:val="0"/>
                  <w:marTop w:val="240"/>
                  <w:marBottom w:val="240"/>
                  <w:divBdr>
                    <w:top w:val="none" w:sz="0" w:space="0" w:color="auto"/>
                    <w:left w:val="none" w:sz="0" w:space="0" w:color="auto"/>
                    <w:bottom w:val="none" w:sz="0" w:space="0" w:color="auto"/>
                    <w:right w:val="none" w:sz="0" w:space="0" w:color="auto"/>
                  </w:divBdr>
                  <w:divsChild>
                    <w:div w:id="13815158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3814302">
      <w:bodyDiv w:val="1"/>
      <w:marLeft w:val="0"/>
      <w:marRight w:val="0"/>
      <w:marTop w:val="0"/>
      <w:marBottom w:val="0"/>
      <w:divBdr>
        <w:top w:val="none" w:sz="0" w:space="0" w:color="auto"/>
        <w:left w:val="none" w:sz="0" w:space="0" w:color="auto"/>
        <w:bottom w:val="none" w:sz="0" w:space="0" w:color="auto"/>
        <w:right w:val="none" w:sz="0" w:space="0" w:color="auto"/>
      </w:divBdr>
      <w:divsChild>
        <w:div w:id="1611745833">
          <w:marLeft w:val="-240"/>
          <w:marRight w:val="0"/>
          <w:marTop w:val="120"/>
          <w:marBottom w:val="120"/>
          <w:divBdr>
            <w:top w:val="none" w:sz="0" w:space="0" w:color="auto"/>
            <w:left w:val="none" w:sz="0" w:space="0" w:color="auto"/>
            <w:bottom w:val="none" w:sz="0" w:space="0" w:color="auto"/>
            <w:right w:val="none" w:sz="0" w:space="0" w:color="auto"/>
          </w:divBdr>
          <w:divsChild>
            <w:div w:id="157963596">
              <w:marLeft w:val="0"/>
              <w:marRight w:val="0"/>
              <w:marTop w:val="0"/>
              <w:marBottom w:val="0"/>
              <w:divBdr>
                <w:top w:val="none" w:sz="0" w:space="0" w:color="auto"/>
                <w:left w:val="none" w:sz="0" w:space="0" w:color="auto"/>
                <w:bottom w:val="none" w:sz="0" w:space="0" w:color="auto"/>
                <w:right w:val="none" w:sz="0" w:space="0" w:color="auto"/>
              </w:divBdr>
              <w:divsChild>
                <w:div w:id="662127040">
                  <w:marLeft w:val="0"/>
                  <w:marRight w:val="0"/>
                  <w:marTop w:val="240"/>
                  <w:marBottom w:val="240"/>
                  <w:divBdr>
                    <w:top w:val="none" w:sz="0" w:space="0" w:color="auto"/>
                    <w:left w:val="none" w:sz="0" w:space="0" w:color="auto"/>
                    <w:bottom w:val="none" w:sz="0" w:space="0" w:color="auto"/>
                    <w:right w:val="none" w:sz="0" w:space="0" w:color="auto"/>
                  </w:divBdr>
                  <w:divsChild>
                    <w:div w:id="326981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ZL3</dc:creator>
  <cp:keywords/>
  <dc:description/>
  <cp:lastModifiedBy>ZL3</cp:lastModifiedBy>
  <cp:revision>3</cp:revision>
  <dcterms:created xsi:type="dcterms:W3CDTF">2017-12-08T10:09:00Z</dcterms:created>
  <dcterms:modified xsi:type="dcterms:W3CDTF">2017-12-08T10:15:00Z</dcterms:modified>
</cp:coreProperties>
</file>